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1F8B" w14:textId="123AB7E7" w:rsidR="00417ED3" w:rsidRDefault="00FF6944">
      <w:pPr>
        <w:jc w:val="center"/>
        <w:rPr>
          <w:rFonts w:ascii="Arial Narrow" w:eastAsia="Arial Narrow" w:hAnsi="Arial Narrow" w:cs="Arial Narrow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>Risk Assessment Form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ab/>
        <w:t xml:space="preserve">Event </w:t>
      </w:r>
      <w:proofErr w:type="spellStart"/>
      <w:r>
        <w:rPr>
          <w:rFonts w:ascii="Arial Narrow" w:eastAsia="Arial Narrow" w:hAnsi="Arial Narrow" w:cs="Arial Narrow"/>
          <w:b/>
          <w:sz w:val="18"/>
          <w:szCs w:val="18"/>
        </w:rPr>
        <w:t>Organisers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: 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Witchford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School Sports Partnership                   </w:t>
      </w:r>
      <w:r>
        <w:rPr>
          <w:rFonts w:ascii="Arial Narrow" w:eastAsia="Arial Narrow" w:hAnsi="Arial Narrow" w:cs="Arial Narrow"/>
          <w:b/>
          <w:sz w:val="18"/>
          <w:szCs w:val="18"/>
        </w:rPr>
        <w:t>Event:</w:t>
      </w:r>
      <w:r>
        <w:rPr>
          <w:rFonts w:ascii="Arial Narrow" w:eastAsia="Arial Narrow" w:hAnsi="Arial Narrow" w:cs="Arial Narrow"/>
          <w:b/>
          <w:sz w:val="18"/>
          <w:szCs w:val="18"/>
        </w:rPr>
        <w:tab/>
      </w:r>
      <w:r>
        <w:rPr>
          <w:rFonts w:ascii="Arial Narrow" w:eastAsia="Arial Narrow" w:hAnsi="Arial Narrow" w:cs="Arial Narrow"/>
          <w:b/>
          <w:color w:val="FF0000"/>
          <w:sz w:val="18"/>
          <w:szCs w:val="18"/>
        </w:rPr>
        <w:t>Rounders</w:t>
      </w:r>
      <w:r w:rsidR="00C640D8">
        <w:rPr>
          <w:rFonts w:ascii="Arial Narrow" w:eastAsia="Arial Narrow" w:hAnsi="Arial Narrow" w:cs="Arial Narrow"/>
          <w:b/>
          <w:color w:val="FF0000"/>
          <w:sz w:val="18"/>
          <w:szCs w:val="18"/>
        </w:rPr>
        <w:t xml:space="preserve"> and Cricket</w:t>
      </w:r>
      <w:r>
        <w:rPr>
          <w:rFonts w:ascii="Arial Narrow" w:eastAsia="Arial Narrow" w:hAnsi="Arial Narrow" w:cs="Arial Narrow"/>
          <w:b/>
          <w:color w:val="FF0000"/>
          <w:sz w:val="18"/>
          <w:szCs w:val="18"/>
        </w:rPr>
        <w:t xml:space="preserve">   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Educational Objectives:  </w:t>
      </w:r>
      <w:r>
        <w:rPr>
          <w:rFonts w:ascii="Arial Narrow" w:eastAsia="Arial Narrow" w:hAnsi="Arial Narrow" w:cs="Arial Narrow"/>
          <w:sz w:val="20"/>
          <w:szCs w:val="20"/>
        </w:rPr>
        <w:t>To compete in an inter school event</w:t>
      </w:r>
    </w:p>
    <w:tbl>
      <w:tblPr>
        <w:tblStyle w:val="a"/>
        <w:tblW w:w="15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177"/>
        <w:gridCol w:w="5172"/>
        <w:gridCol w:w="4849"/>
        <w:gridCol w:w="1991"/>
      </w:tblGrid>
      <w:tr w:rsidR="00417ED3" w14:paraId="797C3885" w14:textId="77777777" w:rsidTr="00D96430">
        <w:tc>
          <w:tcPr>
            <w:tcW w:w="2362" w:type="dxa"/>
            <w:shd w:val="clear" w:color="auto" w:fill="auto"/>
          </w:tcPr>
          <w:p w14:paraId="32A7098A" w14:textId="77777777" w:rsidR="00417ED3" w:rsidRDefault="00FF6944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HAZARD</w:t>
            </w:r>
          </w:p>
          <w:p w14:paraId="4D25CF38" w14:textId="77777777" w:rsidR="00417ED3" w:rsidRDefault="00FF6944">
            <w:pPr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 the Hazards which could cause harm</w:t>
            </w:r>
          </w:p>
        </w:tc>
        <w:tc>
          <w:tcPr>
            <w:tcW w:w="1177" w:type="dxa"/>
            <w:shd w:val="clear" w:color="auto" w:fill="auto"/>
          </w:tcPr>
          <w:p w14:paraId="3E8B7A40" w14:textId="77777777" w:rsidR="00417ED3" w:rsidRDefault="00FF6944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RISK</w:t>
            </w:r>
          </w:p>
          <w:p w14:paraId="07DDBA1A" w14:textId="77777777" w:rsidR="00417ED3" w:rsidRDefault="00417ED3">
            <w:pPr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72" w:type="dxa"/>
            <w:shd w:val="clear" w:color="auto" w:fill="auto"/>
          </w:tcPr>
          <w:p w14:paraId="60392A8B" w14:textId="77777777" w:rsidR="00417ED3" w:rsidRDefault="00FF6944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CONTROLLING RISK</w:t>
            </w:r>
          </w:p>
          <w:p w14:paraId="0C22120E" w14:textId="77777777" w:rsidR="00417ED3" w:rsidRDefault="00FF6944">
            <w:pPr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 existing precautions and whether more should be done.</w:t>
            </w:r>
          </w:p>
        </w:tc>
        <w:tc>
          <w:tcPr>
            <w:tcW w:w="4849" w:type="dxa"/>
            <w:shd w:val="clear" w:color="auto" w:fill="auto"/>
          </w:tcPr>
          <w:p w14:paraId="121B6AB8" w14:textId="77777777" w:rsidR="00417ED3" w:rsidRDefault="00FF6944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RECORD YOUR FINDINGS</w:t>
            </w:r>
          </w:p>
          <w:p w14:paraId="40D9E132" w14:textId="77777777" w:rsidR="00417ED3" w:rsidRDefault="00FF6944">
            <w:pPr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 what actions you have taken</w:t>
            </w:r>
          </w:p>
        </w:tc>
        <w:tc>
          <w:tcPr>
            <w:tcW w:w="1991" w:type="dxa"/>
            <w:shd w:val="clear" w:color="auto" w:fill="auto"/>
          </w:tcPr>
          <w:p w14:paraId="01A11887" w14:textId="77777777" w:rsidR="00417ED3" w:rsidRDefault="00FF6944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REVIEW &amp; REVISE</w:t>
            </w:r>
          </w:p>
          <w:p w14:paraId="1C36B2F6" w14:textId="77777777" w:rsidR="00417ED3" w:rsidRDefault="00417ED3">
            <w:pPr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17ED3" w14:paraId="0BD557BF" w14:textId="77777777" w:rsidTr="00D96430">
        <w:tc>
          <w:tcPr>
            <w:tcW w:w="2362" w:type="dxa"/>
            <w:shd w:val="clear" w:color="auto" w:fill="auto"/>
          </w:tcPr>
          <w:p w14:paraId="2D9131A7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contact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with spectators/ Members of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Public/ students </w:t>
            </w:r>
          </w:p>
        </w:tc>
        <w:tc>
          <w:tcPr>
            <w:tcW w:w="1177" w:type="dxa"/>
            <w:shd w:val="clear" w:color="auto" w:fill="auto"/>
          </w:tcPr>
          <w:p w14:paraId="362AA21E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participants</w:t>
            </w:r>
          </w:p>
        </w:tc>
        <w:tc>
          <w:tcPr>
            <w:tcW w:w="5172" w:type="dxa"/>
            <w:shd w:val="clear" w:color="auto" w:fill="auto"/>
          </w:tcPr>
          <w:p w14:paraId="1C9A398F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accompanying children are responsible for their safety at all times whilst on site.</w:t>
            </w:r>
          </w:p>
          <w:p w14:paraId="61669051" w14:textId="77777777" w:rsidR="00417ED3" w:rsidRPr="00C640D8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640D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Spectators are NOT permitted</w:t>
            </w:r>
            <w:r w:rsidRPr="00C64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 Any non-school staff must be listed on the school register, submitted for the event day.  They must remain directly with school staff.  School</w:t>
            </w:r>
            <w:r w:rsidRPr="00C640D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staff are responsible for monitoring the whereabouts of non-school staff who are listed on their registers.</w:t>
            </w:r>
          </w:p>
          <w:p w14:paraId="36BB63BF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 unwanted or disruptive individuals will be asked to leave the premises.</w:t>
            </w:r>
          </w:p>
          <w:p w14:paraId="4DEE5494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and pupils informed of rules and safety aspects prior to the even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and event information posted on the website prior to the event.</w:t>
            </w:r>
          </w:p>
          <w:p w14:paraId="4B2F8277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Accompanying staff are briefed before the event to behave in a respectable manner towards officials and players.</w:t>
            </w:r>
          </w:p>
        </w:tc>
        <w:tc>
          <w:tcPr>
            <w:tcW w:w="4849" w:type="dxa"/>
            <w:shd w:val="clear" w:color="auto" w:fill="auto"/>
          </w:tcPr>
          <w:p w14:paraId="78ACDAC1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Instructions for arrival emailed out in advance.</w:t>
            </w:r>
          </w:p>
          <w:p w14:paraId="1A5121EA" w14:textId="6E70BB9D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Spectators will be permitted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on site and must sign in on arrival.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young people will be accompanied by school staff during movement around the school when not competing.</w:t>
            </w:r>
          </w:p>
          <w:p w14:paraId="358ED4F7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Event leader or young leaders to speak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to staff about pupils who are behaving inappropriately. </w:t>
            </w:r>
          </w:p>
          <w:p w14:paraId="438CE218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Rules and risk assessment published on the website and emailed to participating schools prior to event.</w:t>
            </w:r>
          </w:p>
        </w:tc>
        <w:tc>
          <w:tcPr>
            <w:tcW w:w="1991" w:type="dxa"/>
            <w:shd w:val="clear" w:color="auto" w:fill="auto"/>
          </w:tcPr>
          <w:p w14:paraId="0ECA8ECF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Constant monitoring and review during event.</w:t>
            </w:r>
          </w:p>
        </w:tc>
      </w:tr>
      <w:tr w:rsidR="00417ED3" w14:paraId="5155F60E" w14:textId="77777777" w:rsidTr="00D96430">
        <w:tc>
          <w:tcPr>
            <w:tcW w:w="2362" w:type="dxa"/>
            <w:shd w:val="clear" w:color="auto" w:fill="auto"/>
          </w:tcPr>
          <w:p w14:paraId="1293E4E0" w14:textId="183276D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Participants at risk of injury or illness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from 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oor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of event</w:t>
            </w:r>
          </w:p>
        </w:tc>
        <w:tc>
          <w:tcPr>
            <w:tcW w:w="1177" w:type="dxa"/>
            <w:shd w:val="clear" w:color="auto" w:fill="auto"/>
          </w:tcPr>
          <w:p w14:paraId="4EC0187A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participants</w:t>
            </w:r>
          </w:p>
        </w:tc>
        <w:tc>
          <w:tcPr>
            <w:tcW w:w="5172" w:type="dxa"/>
            <w:shd w:val="clear" w:color="auto" w:fill="auto"/>
          </w:tcPr>
          <w:p w14:paraId="3A77D584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Entries capped to ensure manageable competitors in available space.  Additional space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organised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if entries extended.</w:t>
            </w:r>
          </w:p>
          <w:p w14:paraId="2246F096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School staff will be responsible for warming up and preparing players before their specific events.</w:t>
            </w:r>
          </w:p>
          <w:p w14:paraId="168876D9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School staff are responsible for supervising members of their team when they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participating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 events and resting.</w:t>
            </w:r>
          </w:p>
          <w:p w14:paraId="0C4419D5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640D8">
              <w:rPr>
                <w:rFonts w:ascii="Arial Narrow" w:eastAsia="Arial Narrow" w:hAnsi="Arial Narrow" w:cs="Arial Narrow"/>
                <w:sz w:val="20"/>
                <w:szCs w:val="20"/>
              </w:rPr>
              <w:t>Schools advised to bring a First Aider</w:t>
            </w:r>
            <w:r w:rsidRPr="00C640D8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first aider from the host site will be available in emergencies. </w:t>
            </w:r>
          </w:p>
          <w:p w14:paraId="2B9FC04B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Leaders trained prior to the event.</w:t>
            </w:r>
          </w:p>
          <w:p w14:paraId="2AA0D4C4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Staff members instructed to stay clear of lines during play to ensure clear run for leaders.</w:t>
            </w:r>
          </w:p>
        </w:tc>
        <w:tc>
          <w:tcPr>
            <w:tcW w:w="4849" w:type="dxa"/>
            <w:shd w:val="clear" w:color="auto" w:fill="auto"/>
          </w:tcPr>
          <w:p w14:paraId="770F1CAC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Schedule of play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organised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before the event and emailed to schools in advance of the event.</w:t>
            </w:r>
          </w:p>
          <w:p w14:paraId="19CBD88A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Schools sign in on arrival and confirm/amend registers.</w:t>
            </w:r>
          </w:p>
          <w:p w14:paraId="3C3EE8E5" w14:textId="77777777" w:rsidR="00417ED3" w:rsidRDefault="00417ED3">
            <w:pPr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54796CF6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Constant monitoring and review during event.</w:t>
            </w:r>
          </w:p>
        </w:tc>
      </w:tr>
      <w:tr w:rsidR="00417ED3" w14:paraId="31DA74EB" w14:textId="77777777" w:rsidTr="00D96430">
        <w:tc>
          <w:tcPr>
            <w:tcW w:w="2362" w:type="dxa"/>
            <w:shd w:val="clear" w:color="auto" w:fill="auto"/>
          </w:tcPr>
          <w:p w14:paraId="69CD4502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Participants at risk from damaged or unsafe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surface</w:t>
            </w:r>
          </w:p>
        </w:tc>
        <w:tc>
          <w:tcPr>
            <w:tcW w:w="1177" w:type="dxa"/>
            <w:shd w:val="clear" w:color="auto" w:fill="auto"/>
          </w:tcPr>
          <w:p w14:paraId="02DD5A56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parti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cipants</w:t>
            </w:r>
          </w:p>
        </w:tc>
        <w:tc>
          <w:tcPr>
            <w:tcW w:w="5172" w:type="dxa"/>
            <w:shd w:val="clear" w:color="auto" w:fill="auto"/>
          </w:tcPr>
          <w:p w14:paraId="00DF4B58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Venue inspected on arrival.</w:t>
            </w:r>
          </w:p>
          <w:p w14:paraId="115A27FF" w14:textId="77777777" w:rsidR="00417ED3" w:rsidRDefault="00417ED3">
            <w:pPr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4ABD0E83" w14:textId="77777777" w:rsidR="00417ED3" w:rsidRDefault="00417ED3">
            <w:pPr>
              <w:ind w:left="3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51E29D19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Checklist completed on day:</w:t>
            </w:r>
          </w:p>
          <w:p w14:paraId="7DB1AE81" w14:textId="77777777" w:rsidR="00417ED3" w:rsidRDefault="00FF6944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Possible risk:</w:t>
            </w:r>
          </w:p>
          <w:p w14:paraId="248096AE" w14:textId="77777777" w:rsidR="00417ED3" w:rsidRDefault="00FF694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Good defined playing area with appropriate run-off area</w:t>
            </w:r>
          </w:p>
          <w:p w14:paraId="742168F3" w14:textId="77777777" w:rsidR="00417ED3" w:rsidRDefault="00FF694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Hazards and debris removed</w:t>
            </w:r>
          </w:p>
          <w:p w14:paraId="40C42704" w14:textId="77777777" w:rsidR="00417ED3" w:rsidRDefault="00FF6944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Surfaces are not slippery</w:t>
            </w:r>
          </w:p>
        </w:tc>
        <w:tc>
          <w:tcPr>
            <w:tcW w:w="1991" w:type="dxa"/>
            <w:shd w:val="clear" w:color="auto" w:fill="auto"/>
          </w:tcPr>
          <w:p w14:paraId="40199E4B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Constant monitoring and review during event.</w:t>
            </w:r>
          </w:p>
        </w:tc>
      </w:tr>
      <w:tr w:rsidR="00417ED3" w14:paraId="53081DBB" w14:textId="77777777" w:rsidTr="00D96430">
        <w:tc>
          <w:tcPr>
            <w:tcW w:w="2362" w:type="dxa"/>
            <w:shd w:val="clear" w:color="auto" w:fill="auto"/>
          </w:tcPr>
          <w:p w14:paraId="24C434C3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Participants at risk from damaged or unsafe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equipment</w:t>
            </w:r>
          </w:p>
        </w:tc>
        <w:tc>
          <w:tcPr>
            <w:tcW w:w="1177" w:type="dxa"/>
            <w:shd w:val="clear" w:color="auto" w:fill="auto"/>
          </w:tcPr>
          <w:p w14:paraId="1628EB11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participants</w:t>
            </w:r>
          </w:p>
        </w:tc>
        <w:tc>
          <w:tcPr>
            <w:tcW w:w="5172" w:type="dxa"/>
            <w:shd w:val="clear" w:color="auto" w:fill="auto"/>
          </w:tcPr>
          <w:p w14:paraId="3ACEB6EE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Equipment to be used for intended purpose only.</w:t>
            </w:r>
          </w:p>
          <w:p w14:paraId="274C9471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Schools emailed prior to event if specific equipment is requested.</w:t>
            </w:r>
          </w:p>
          <w:p w14:paraId="3FE76D92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WSSP to ensure equipment appropriate for the age and skill-level of the participants. Tennis balls or rounders specific balls will be used.  Equipment inspected before event begins. Checklist completed by event leader:</w:t>
            </w:r>
          </w:p>
        </w:tc>
        <w:tc>
          <w:tcPr>
            <w:tcW w:w="4849" w:type="dxa"/>
            <w:shd w:val="clear" w:color="auto" w:fill="auto"/>
          </w:tcPr>
          <w:p w14:paraId="2C634E8F" w14:textId="77777777" w:rsidR="00417ED3" w:rsidRDefault="00FF6944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Checklist completed on day:</w:t>
            </w:r>
          </w:p>
          <w:p w14:paraId="78C99997" w14:textId="77777777" w:rsidR="00417ED3" w:rsidRDefault="00FF6944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Possible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risk:</w:t>
            </w:r>
          </w:p>
          <w:p w14:paraId="6916274B" w14:textId="77777777" w:rsidR="00417ED3" w:rsidRDefault="00FF6944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equipment checked prior to use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14:paraId="11EE68C0" w14:textId="77777777" w:rsidR="00417ED3" w:rsidRDefault="0041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023554F0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Constant monitoring and review during event.</w:t>
            </w:r>
          </w:p>
        </w:tc>
      </w:tr>
      <w:tr w:rsidR="00417ED3" w14:paraId="0555A457" w14:textId="77777777" w:rsidTr="00D96430">
        <w:tc>
          <w:tcPr>
            <w:tcW w:w="2362" w:type="dxa"/>
            <w:shd w:val="clear" w:color="auto" w:fill="auto"/>
          </w:tcPr>
          <w:p w14:paraId="79695EA8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collisions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when participating</w:t>
            </w:r>
          </w:p>
        </w:tc>
        <w:tc>
          <w:tcPr>
            <w:tcW w:w="1177" w:type="dxa"/>
            <w:shd w:val="clear" w:color="auto" w:fill="auto"/>
          </w:tcPr>
          <w:p w14:paraId="5A614E10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participants</w:t>
            </w:r>
          </w:p>
        </w:tc>
        <w:tc>
          <w:tcPr>
            <w:tcW w:w="5172" w:type="dxa"/>
            <w:shd w:val="clear" w:color="auto" w:fill="auto"/>
          </w:tcPr>
          <w:p w14:paraId="61FC9F8A" w14:textId="71ADDEF9" w:rsidR="00417ED3" w:rsidRPr="00C640D8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640D8">
              <w:rPr>
                <w:rFonts w:ascii="Arial Narrow" w:eastAsia="Arial Narrow" w:hAnsi="Arial Narrow" w:cs="Arial Narrow"/>
                <w:sz w:val="20"/>
                <w:szCs w:val="20"/>
              </w:rPr>
              <w:t>Participants will be reminded throughout the event to be aware of other participants.</w:t>
            </w:r>
          </w:p>
          <w:p w14:paraId="33816845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C640D8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Activities set up in such a way to avoid collisions </w:t>
            </w:r>
            <w:proofErr w:type="gramStart"/>
            <w:r w:rsidRPr="00C640D8">
              <w:rPr>
                <w:rFonts w:ascii="Arial Narrow" w:eastAsia="Arial Narrow" w:hAnsi="Arial Narrow" w:cs="Arial Narrow"/>
                <w:sz w:val="20"/>
                <w:szCs w:val="20"/>
              </w:rPr>
              <w:t>i.e.</w:t>
            </w:r>
            <w:proofErr w:type="gramEnd"/>
            <w:r w:rsidRPr="00C640D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include runoffs and clearly define activity areas.</w:t>
            </w:r>
          </w:p>
        </w:tc>
        <w:tc>
          <w:tcPr>
            <w:tcW w:w="4849" w:type="dxa"/>
            <w:shd w:val="clear" w:color="auto" w:fill="auto"/>
          </w:tcPr>
          <w:p w14:paraId="0689F191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Teams briefed at the start of event and reminders given as necessary.</w:t>
            </w:r>
          </w:p>
          <w:p w14:paraId="7504FAA0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Participants reminded regularly to keep tag bands clear from obstructions.</w:t>
            </w:r>
          </w:p>
        </w:tc>
        <w:tc>
          <w:tcPr>
            <w:tcW w:w="1991" w:type="dxa"/>
            <w:shd w:val="clear" w:color="auto" w:fill="auto"/>
          </w:tcPr>
          <w:p w14:paraId="5B0FB9BE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stant monitoring and review during event.</w:t>
            </w:r>
          </w:p>
        </w:tc>
      </w:tr>
      <w:tr w:rsidR="00417ED3" w14:paraId="7DB56788" w14:textId="77777777" w:rsidTr="00D96430">
        <w:tc>
          <w:tcPr>
            <w:tcW w:w="2362" w:type="dxa"/>
            <w:shd w:val="clear" w:color="auto" w:fill="auto"/>
          </w:tcPr>
          <w:p w14:paraId="418E49D0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Participants at risk from inappropriate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kit</w:t>
            </w:r>
          </w:p>
        </w:tc>
        <w:tc>
          <w:tcPr>
            <w:tcW w:w="1177" w:type="dxa"/>
            <w:shd w:val="clear" w:color="auto" w:fill="auto"/>
          </w:tcPr>
          <w:p w14:paraId="0AB290D9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participants</w:t>
            </w:r>
          </w:p>
        </w:tc>
        <w:tc>
          <w:tcPr>
            <w:tcW w:w="5172" w:type="dxa"/>
            <w:shd w:val="clear" w:color="auto" w:fill="auto"/>
          </w:tcPr>
          <w:p w14:paraId="7F6B97F7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Schools will provide all kit for their participants, including tag bands</w:t>
            </w:r>
          </w:p>
          <w:p w14:paraId="5DB1D557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School staff are responsible for their players and will ensure suitable PE kit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footwear is worn.  </w:t>
            </w:r>
          </w:p>
          <w:p w14:paraId="0A525921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Jewellery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to be worn by participants.</w:t>
            </w:r>
          </w:p>
          <w:p w14:paraId="1431F765" w14:textId="77777777" w:rsidR="00417ED3" w:rsidRDefault="00417ED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auto"/>
          </w:tcPr>
          <w:p w14:paraId="5BEC9E34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Schools informed that pupils should wear suitable clothing and footwear for taking part in physical activity</w:t>
            </w:r>
          </w:p>
          <w:p w14:paraId="1F7E19CB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of the event will speak to a member of the school staff if they think 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ny of the players clothing is inappropriate.  </w:t>
            </w:r>
          </w:p>
          <w:p w14:paraId="43B03F9C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can stop a player from participating if they could potentially harm themselves or others.</w:t>
            </w:r>
          </w:p>
          <w:p w14:paraId="5B852CB8" w14:textId="77777777" w:rsidR="00417ED3" w:rsidRDefault="00417ED3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14:paraId="1F118203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Constant monitoring and review during event.</w:t>
            </w:r>
          </w:p>
        </w:tc>
      </w:tr>
      <w:tr w:rsidR="00417ED3" w14:paraId="7CD412F7" w14:textId="77777777" w:rsidTr="00D96430">
        <w:tc>
          <w:tcPr>
            <w:tcW w:w="2362" w:type="dxa"/>
            <w:shd w:val="clear" w:color="auto" w:fill="auto"/>
          </w:tcPr>
          <w:p w14:paraId="3351C052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adverse weather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conditions</w:t>
            </w:r>
          </w:p>
        </w:tc>
        <w:tc>
          <w:tcPr>
            <w:tcW w:w="1177" w:type="dxa"/>
            <w:shd w:val="clear" w:color="auto" w:fill="auto"/>
          </w:tcPr>
          <w:p w14:paraId="624BE3A0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participants</w:t>
            </w:r>
          </w:p>
        </w:tc>
        <w:tc>
          <w:tcPr>
            <w:tcW w:w="5172" w:type="dxa"/>
            <w:shd w:val="clear" w:color="auto" w:fill="auto"/>
          </w:tcPr>
          <w:p w14:paraId="1468692A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If conditions are unsafe for play outside the event will be cancelled.</w:t>
            </w:r>
          </w:p>
          <w:p w14:paraId="0497234A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If conditions are unsafe for travel, then the event will be cancelled.</w:t>
            </w:r>
          </w:p>
        </w:tc>
        <w:tc>
          <w:tcPr>
            <w:tcW w:w="4849" w:type="dxa"/>
            <w:shd w:val="clear" w:color="auto" w:fill="auto"/>
          </w:tcPr>
          <w:p w14:paraId="353175BF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Conditions assessed on the day.</w:t>
            </w:r>
          </w:p>
          <w:p w14:paraId="457EEC24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Schools notified before the start of the school day 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 the competition is to be cancelled.</w:t>
            </w:r>
          </w:p>
        </w:tc>
        <w:tc>
          <w:tcPr>
            <w:tcW w:w="1991" w:type="dxa"/>
            <w:shd w:val="clear" w:color="auto" w:fill="auto"/>
          </w:tcPr>
          <w:p w14:paraId="3135ED0F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Constant monitoring and review during event.</w:t>
            </w:r>
          </w:p>
        </w:tc>
      </w:tr>
      <w:tr w:rsidR="00417ED3" w14:paraId="5A086E55" w14:textId="77777777" w:rsidTr="00D96430">
        <w:tc>
          <w:tcPr>
            <w:tcW w:w="2362" w:type="dxa"/>
            <w:shd w:val="clear" w:color="auto" w:fill="auto"/>
          </w:tcPr>
          <w:p w14:paraId="6EE8889C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choking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  <w:tc>
          <w:tcPr>
            <w:tcW w:w="1177" w:type="dxa"/>
            <w:shd w:val="clear" w:color="auto" w:fill="auto"/>
          </w:tcPr>
          <w:p w14:paraId="69CDC4AD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participants</w:t>
            </w:r>
          </w:p>
        </w:tc>
        <w:tc>
          <w:tcPr>
            <w:tcW w:w="5172" w:type="dxa"/>
            <w:shd w:val="clear" w:color="auto" w:fill="auto"/>
          </w:tcPr>
          <w:p w14:paraId="15FF125E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Eating and drinking during activities will not be permitted.</w:t>
            </w:r>
          </w:p>
          <w:p w14:paraId="75705ABD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Participants will be reminded to eat and drink between acti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vities.</w:t>
            </w:r>
          </w:p>
          <w:p w14:paraId="72560682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School staff to ensure their pupils do not eat and drink whilst they are active. </w:t>
            </w:r>
          </w:p>
        </w:tc>
        <w:tc>
          <w:tcPr>
            <w:tcW w:w="4849" w:type="dxa"/>
            <w:shd w:val="clear" w:color="auto" w:fill="auto"/>
          </w:tcPr>
          <w:p w14:paraId="6944A12F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of the event will speak to a member of the school staff if they think any participants are eating/drinking.</w:t>
            </w:r>
          </w:p>
          <w:p w14:paraId="08E880F0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can stop a player from participating if they could potentially harm themselves or others.</w:t>
            </w:r>
          </w:p>
        </w:tc>
        <w:tc>
          <w:tcPr>
            <w:tcW w:w="1991" w:type="dxa"/>
            <w:shd w:val="clear" w:color="auto" w:fill="auto"/>
          </w:tcPr>
          <w:p w14:paraId="5AA72A23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Constant monitoring and review dur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 event.</w:t>
            </w:r>
          </w:p>
        </w:tc>
      </w:tr>
      <w:tr w:rsidR="00417ED3" w14:paraId="3DBBC0C1" w14:textId="77777777" w:rsidTr="00D96430">
        <w:tc>
          <w:tcPr>
            <w:tcW w:w="2362" w:type="dxa"/>
            <w:tcBorders>
              <w:bottom w:val="single" w:sz="4" w:space="0" w:color="000000"/>
            </w:tcBorders>
            <w:shd w:val="clear" w:color="auto" w:fill="auto"/>
          </w:tcPr>
          <w:p w14:paraId="107DA91E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identification</w:t>
            </w:r>
          </w:p>
        </w:tc>
        <w:tc>
          <w:tcPr>
            <w:tcW w:w="1177" w:type="dxa"/>
            <w:tcBorders>
              <w:bottom w:val="single" w:sz="4" w:space="0" w:color="000000"/>
            </w:tcBorders>
            <w:shd w:val="clear" w:color="auto" w:fill="auto"/>
          </w:tcPr>
          <w:p w14:paraId="3FCDAF80" w14:textId="77777777" w:rsidR="00417ED3" w:rsidRDefault="00417ED3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172" w:type="dxa"/>
            <w:tcBorders>
              <w:bottom w:val="single" w:sz="4" w:space="0" w:color="000000"/>
            </w:tcBorders>
            <w:shd w:val="clear" w:color="auto" w:fill="auto"/>
          </w:tcPr>
          <w:p w14:paraId="50D2A5E7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Registers to include first names and initials only (for identification purposes in the case of an emergency).</w:t>
            </w:r>
          </w:p>
          <w:p w14:paraId="3C33780B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WSSP staff to check whether pupils have permission for photographs to be taken, prior to taking them, or request schools to send photographs that they have already checked.</w:t>
            </w:r>
          </w:p>
        </w:tc>
        <w:tc>
          <w:tcPr>
            <w:tcW w:w="4849" w:type="dxa"/>
            <w:tcBorders>
              <w:bottom w:val="single" w:sz="4" w:space="0" w:color="000000"/>
            </w:tcBorders>
            <w:shd w:val="clear" w:color="auto" w:fill="auto"/>
          </w:tcPr>
          <w:p w14:paraId="1D9111C5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WSSP staff to check with school Leaders before taking photographs.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shd w:val="clear" w:color="auto" w:fill="auto"/>
          </w:tcPr>
          <w:p w14:paraId="616368E3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Constant monitor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 and review during event and after event as appropriate.</w:t>
            </w:r>
          </w:p>
        </w:tc>
      </w:tr>
      <w:tr w:rsidR="00417ED3" w14:paraId="013BB986" w14:textId="77777777">
        <w:tc>
          <w:tcPr>
            <w:tcW w:w="15551" w:type="dxa"/>
            <w:gridSpan w:val="5"/>
            <w:shd w:val="clear" w:color="auto" w:fill="FFFF00"/>
          </w:tcPr>
          <w:p w14:paraId="66DE825B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Event Specific</w:t>
            </w:r>
          </w:p>
        </w:tc>
      </w:tr>
      <w:tr w:rsidR="00417ED3" w14:paraId="18E4BF8D" w14:textId="77777777" w:rsidTr="00D96430">
        <w:tc>
          <w:tcPr>
            <w:tcW w:w="2362" w:type="dxa"/>
            <w:shd w:val="clear" w:color="auto" w:fill="auto"/>
          </w:tcPr>
          <w:p w14:paraId="6B4902B3" w14:textId="525A7DC3" w:rsidR="00417ED3" w:rsidRDefault="00C640D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Rounders</w:t>
            </w:r>
          </w:p>
        </w:tc>
        <w:tc>
          <w:tcPr>
            <w:tcW w:w="1177" w:type="dxa"/>
            <w:shd w:val="clear" w:color="auto" w:fill="auto"/>
          </w:tcPr>
          <w:p w14:paraId="6AF96FA2" w14:textId="77777777" w:rsidR="00417ED3" w:rsidRDefault="00FF694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participants</w:t>
            </w:r>
          </w:p>
        </w:tc>
        <w:tc>
          <w:tcPr>
            <w:tcW w:w="5172" w:type="dxa"/>
            <w:shd w:val="clear" w:color="auto" w:fill="auto"/>
          </w:tcPr>
          <w:p w14:paraId="7E3C80BA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Batters will always carry bats.  They must not be dropped.</w:t>
            </w:r>
          </w:p>
          <w:p w14:paraId="7223488B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 safety zone for the waiting batters must but clearly marked.</w:t>
            </w:r>
          </w:p>
          <w:p w14:paraId="4EA2E8C4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backstop must be at an appropriately safe distance from the batter.</w:t>
            </w:r>
          </w:p>
          <w:p w14:paraId="5AC8932C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Consideration must be given to the appropriateness of the ball.</w:t>
            </w:r>
          </w:p>
          <w:p w14:paraId="5BC2F55F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Batters will be reminded of the correct batting technique – standing sideways on, one hand on the bat</w:t>
            </w:r>
          </w:p>
          <w:p w14:paraId="614C170D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Fielders who are marking the posts must be positioned on the inside of posts.  Batters mus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run around the outside of posts.</w:t>
            </w:r>
          </w:p>
        </w:tc>
        <w:tc>
          <w:tcPr>
            <w:tcW w:w="4849" w:type="dxa"/>
            <w:shd w:val="clear" w:color="auto" w:fill="auto"/>
          </w:tcPr>
          <w:p w14:paraId="3F1D29E3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participants and leaders will be reminded of these safety points at the start of the festival.</w:t>
            </w:r>
          </w:p>
        </w:tc>
        <w:tc>
          <w:tcPr>
            <w:tcW w:w="1991" w:type="dxa"/>
            <w:shd w:val="clear" w:color="auto" w:fill="auto"/>
          </w:tcPr>
          <w:p w14:paraId="5CDCACF9" w14:textId="77777777" w:rsidR="00417ED3" w:rsidRDefault="00FF6944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Constant monitoring and review during event.</w:t>
            </w:r>
          </w:p>
        </w:tc>
      </w:tr>
      <w:tr w:rsidR="00C640D8" w14:paraId="7E8F69A9" w14:textId="77777777" w:rsidTr="00D96430">
        <w:tc>
          <w:tcPr>
            <w:tcW w:w="2362" w:type="dxa"/>
            <w:shd w:val="clear" w:color="auto" w:fill="auto"/>
          </w:tcPr>
          <w:p w14:paraId="54349811" w14:textId="51D1E449" w:rsidR="00C640D8" w:rsidRDefault="00C640D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Cricket</w:t>
            </w:r>
          </w:p>
        </w:tc>
        <w:tc>
          <w:tcPr>
            <w:tcW w:w="1177" w:type="dxa"/>
            <w:shd w:val="clear" w:color="auto" w:fill="auto"/>
          </w:tcPr>
          <w:p w14:paraId="00BAA849" w14:textId="2EB0D23C" w:rsidR="00C640D8" w:rsidRDefault="00C640D8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participants</w:t>
            </w:r>
          </w:p>
        </w:tc>
        <w:tc>
          <w:tcPr>
            <w:tcW w:w="5172" w:type="dxa"/>
            <w:shd w:val="clear" w:color="auto" w:fill="auto"/>
          </w:tcPr>
          <w:p w14:paraId="41C6713B" w14:textId="77777777" w:rsidR="00C640D8" w:rsidRDefault="00C640D8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Waiting batters will remain a safe distance away from the active game.</w:t>
            </w:r>
          </w:p>
          <w:p w14:paraId="13D69F69" w14:textId="6151227D" w:rsidR="00D96430" w:rsidRPr="00D96430" w:rsidRDefault="00D96430" w:rsidP="00D96430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Appropriate equipment provided by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Cambs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Cricket will be used and checked.</w:t>
            </w:r>
          </w:p>
        </w:tc>
        <w:tc>
          <w:tcPr>
            <w:tcW w:w="4849" w:type="dxa"/>
            <w:shd w:val="clear" w:color="auto" w:fill="auto"/>
          </w:tcPr>
          <w:p w14:paraId="2BAE3D0A" w14:textId="2189A8D4" w:rsidR="00C640D8" w:rsidRDefault="00347899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Cambs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Cricket will oversee the leaders and participants and remind of specific safety points at the start of the event. </w:t>
            </w:r>
          </w:p>
        </w:tc>
        <w:tc>
          <w:tcPr>
            <w:tcW w:w="1991" w:type="dxa"/>
            <w:shd w:val="clear" w:color="auto" w:fill="auto"/>
          </w:tcPr>
          <w:p w14:paraId="566868F5" w14:textId="550753B5" w:rsidR="00C640D8" w:rsidRDefault="00347899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Constand monitoring and review by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Cambs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Cricket during event.</w:t>
            </w:r>
          </w:p>
        </w:tc>
      </w:tr>
    </w:tbl>
    <w:p w14:paraId="1A9537B3" w14:textId="77777777" w:rsidR="00417ED3" w:rsidRDefault="00417ED3"/>
    <w:p w14:paraId="69869FB2" w14:textId="77777777" w:rsidR="00417ED3" w:rsidRDefault="00417ED3"/>
    <w:p w14:paraId="6CA96F6A" w14:textId="77777777" w:rsidR="00417ED3" w:rsidRDefault="00417ED3"/>
    <w:sectPr w:rsidR="00417ED3" w:rsidSect="00C640D8">
      <w:pgSz w:w="16838" w:h="11906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2F6D"/>
    <w:multiLevelType w:val="multilevel"/>
    <w:tmpl w:val="2DB6FF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666797"/>
    <w:multiLevelType w:val="multilevel"/>
    <w:tmpl w:val="AB100A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F92AEA"/>
    <w:multiLevelType w:val="multilevel"/>
    <w:tmpl w:val="399C7978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02E6F9B"/>
    <w:multiLevelType w:val="multilevel"/>
    <w:tmpl w:val="B9489C5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212040569">
    <w:abstractNumId w:val="3"/>
  </w:num>
  <w:num w:numId="2" w16cid:durableId="646518590">
    <w:abstractNumId w:val="2"/>
  </w:num>
  <w:num w:numId="3" w16cid:durableId="1904560279">
    <w:abstractNumId w:val="1"/>
  </w:num>
  <w:num w:numId="4" w16cid:durableId="1017849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ED3"/>
    <w:rsid w:val="00347899"/>
    <w:rsid w:val="00417ED3"/>
    <w:rsid w:val="00C640D8"/>
    <w:rsid w:val="00D96430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CCD5"/>
  <w15:docId w15:val="{40123D5A-1754-4D2C-9F78-3B7160FF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9E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99"/>
    <w:qFormat/>
    <w:rsid w:val="00A80A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7uPFX7JB5Yl41KBVyOPmbq428g==">AMUW2mXiGi/MPRX1zZNkExLZ9JFeTBYAKYIxJ6Stz7j8yhpGgVj74RiVUqaGJHeqPZvpDurlM4iKbWXVI4zAV8G7MXnp2GxD2upHfQ1oNlOoKRy3n2JY0IY=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Kiteley | Witchford Village College</dc:creator>
  <cp:lastModifiedBy>Helen Scotto Di Marrazzo</cp:lastModifiedBy>
  <cp:revision>2</cp:revision>
  <dcterms:created xsi:type="dcterms:W3CDTF">2022-05-23T09:22:00Z</dcterms:created>
  <dcterms:modified xsi:type="dcterms:W3CDTF">2022-05-23T09:22:00Z</dcterms:modified>
</cp:coreProperties>
</file>