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Panathlon Challenge Activities Covid 19 Risk Assessment</w:t>
      </w:r>
    </w:p>
    <w:p>
      <w:pPr>
        <w:pStyle w:val="Body"/>
        <w:spacing w:after="0"/>
        <w:rPr>
          <w:rFonts w:ascii="Arial" w:cs="Arial" w:hAnsi="Arial" w:eastAsia="Arial"/>
          <w:b w:val="1"/>
          <w:bCs w:val="1"/>
          <w:outline w:val="0"/>
          <w:color w:val="000000"/>
          <w:sz w:val="24"/>
          <w:szCs w:val="24"/>
          <w:u w:color="000000"/>
          <w:lang w:val="en-US"/>
          <w14:textFill>
            <w14:solidFill>
              <w14:srgbClr w14:val="000000"/>
            </w14:solidFill>
          </w14:textFill>
        </w:rPr>
      </w:pPr>
    </w:p>
    <w:p>
      <w:pPr>
        <w:pStyle w:val="Body"/>
        <w:spacing w:after="0"/>
        <w:rPr>
          <w:rFonts w:ascii="Arial" w:cs="Arial" w:hAnsi="Arial" w:eastAsia="Arial"/>
          <w:b w:val="1"/>
          <w:bCs w:val="1"/>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Please note that Panathlon staff will not attend events/sessions whenever they show symptoms of a high temperature, a new continuous cough, a loss or change to sense of smell or taste. </w:t>
      </w:r>
    </w:p>
    <w:p>
      <w:pPr>
        <w:pStyle w:val="Body"/>
        <w:spacing w:after="0"/>
        <w:rPr>
          <w:rFonts w:ascii="Arial" w:cs="Arial" w:hAnsi="Arial" w:eastAsia="Arial"/>
          <w:b w:val="1"/>
          <w:bCs w:val="1"/>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 The venue and participating schools will be informed at the earliest opportunity.  Panathlon staff will work with venue to meet sanitization requirements .Staff should be made aware of venue COVID policies and practices before the visit. </w:t>
      </w:r>
    </w:p>
    <w:p>
      <w:pPr>
        <w:pStyle w:val="Body"/>
        <w:spacing w:after="0"/>
        <w:rPr>
          <w:rFonts w:ascii="Arial" w:cs="Arial" w:hAnsi="Arial" w:eastAsia="Arial"/>
          <w:b w:val="1"/>
          <w:bCs w:val="1"/>
          <w:outline w:val="0"/>
          <w:color w:val="000000"/>
          <w:sz w:val="18"/>
          <w:szCs w:val="18"/>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Panathlon provides Schools with a disclaimer form</w:t>
      </w:r>
    </w:p>
    <w:p>
      <w:pPr>
        <w:pStyle w:val="Body"/>
        <w:spacing w:after="0"/>
        <w:rPr>
          <w:rFonts w:ascii="Arial" w:cs="Arial" w:hAnsi="Arial" w:eastAsia="Arial"/>
          <w:b w:val="1"/>
          <w:bCs w:val="1"/>
          <w:outline w:val="0"/>
          <w:color w:val="000000"/>
          <w:sz w:val="18"/>
          <w:szCs w:val="18"/>
          <w:u w:color="000000"/>
          <w:lang w:val="en-US"/>
          <w14:textFill>
            <w14:solidFill>
              <w14:srgbClr w14:val="000000"/>
            </w14:solidFill>
          </w14:textFill>
        </w:rPr>
      </w:pPr>
    </w:p>
    <w:p>
      <w:pPr>
        <w:pStyle w:val="Body"/>
        <w:suppressAutoHyphens w:val="0"/>
        <w:spacing w:after="0" w:line="240" w:lineRule="auto"/>
        <w:rPr>
          <w:rFonts w:ascii="Arial" w:cs="Arial" w:hAnsi="Arial" w:eastAsia="Arial"/>
          <w:b w:val="1"/>
          <w:bCs w:val="1"/>
          <w:sz w:val="20"/>
          <w:szCs w:val="20"/>
          <w:u w:val="single"/>
        </w:rPr>
      </w:pPr>
      <w:r>
        <w:rPr>
          <w:rFonts w:ascii="Arial" w:hAnsi="Arial"/>
          <w:b w:val="1"/>
          <w:bCs w:val="1"/>
          <w:sz w:val="20"/>
          <w:szCs w:val="20"/>
          <w:u w:val="single"/>
          <w:rtl w:val="0"/>
          <w:lang w:val="en-US"/>
        </w:rPr>
        <w:t>Staff</w:t>
      </w:r>
    </w:p>
    <w:p>
      <w:pPr>
        <w:pStyle w:val="Body"/>
        <w:suppressAutoHyphens w:val="0"/>
        <w:spacing w:after="0" w:line="240" w:lineRule="auto"/>
        <w:rPr>
          <w:rFonts w:ascii="Arial" w:cs="Arial" w:hAnsi="Arial" w:eastAsia="Arial"/>
          <w:b w:val="1"/>
          <w:bCs w:val="1"/>
          <w:sz w:val="20"/>
          <w:szCs w:val="20"/>
          <w:u w:val="single"/>
        </w:rPr>
      </w:pPr>
    </w:p>
    <w:tbl>
      <w:tblPr>
        <w:tblW w:w="100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19"/>
        <w:gridCol w:w="1701"/>
        <w:gridCol w:w="4104"/>
      </w:tblGrid>
      <w:tr>
        <w:tblPrEx>
          <w:shd w:val="clear" w:color="auto" w:fill="cdd4e9"/>
        </w:tblPrEx>
        <w:trPr>
          <w:trHeight w:val="223"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b w:val="1"/>
                <w:bCs w:val="1"/>
                <w:sz w:val="20"/>
                <w:szCs w:val="20"/>
                <w:shd w:val="nil" w:color="auto" w:fill="auto"/>
                <w:rtl w:val="0"/>
                <w:lang w:val="en-US"/>
              </w:rPr>
              <w:t>Staff visiting premises</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 xml:space="preserve">Will comply with all venue policies including </w:t>
            </w:r>
          </w:p>
        </w:tc>
      </w:tr>
      <w:tr>
        <w:tblPrEx>
          <w:shd w:val="clear" w:color="auto" w:fill="cdd4e9"/>
        </w:tblPrEx>
        <w:trPr>
          <w:trHeight w:val="223" w:hRule="atLeast"/>
        </w:trPr>
        <w:tc>
          <w:tcPr>
            <w:tcW w:type="dxa" w:w="421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b w:val="0"/>
                <w:bCs w:val="0"/>
                <w:sz w:val="20"/>
                <w:szCs w:val="20"/>
                <w:u w:val="none"/>
                <w:shd w:val="nil" w:color="auto" w:fill="auto"/>
                <w:rtl w:val="0"/>
                <w:lang w:val="en-US"/>
              </w:rPr>
              <w:t xml:space="preserve">Track and trace procedures </w:t>
            </w:r>
          </w:p>
        </w:tc>
      </w:tr>
      <w:tr>
        <w:tblPrEx>
          <w:shd w:val="clear" w:color="auto" w:fill="cdd4e9"/>
        </w:tblPrEx>
        <w:trPr>
          <w:trHeight w:val="223" w:hRule="atLeast"/>
        </w:trPr>
        <w:tc>
          <w:tcPr>
            <w:tcW w:type="dxa" w:w="42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Washing and sanitising hands</w:t>
            </w:r>
          </w:p>
        </w:tc>
      </w:tr>
      <w:tr>
        <w:tblPrEx>
          <w:shd w:val="clear" w:color="auto" w:fill="cdd4e9"/>
        </w:tblPrEx>
        <w:trPr>
          <w:trHeight w:val="223" w:hRule="atLeast"/>
        </w:trPr>
        <w:tc>
          <w:tcPr>
            <w:tcW w:type="dxa" w:w="42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Wearing of face masks where stipulated</w:t>
            </w:r>
          </w:p>
        </w:tc>
      </w:tr>
      <w:tr>
        <w:tblPrEx>
          <w:shd w:val="clear" w:color="auto" w:fill="cdd4e9"/>
        </w:tblPrEx>
        <w:trPr>
          <w:trHeight w:val="223" w:hRule="atLeast"/>
        </w:trPr>
        <w:tc>
          <w:tcPr>
            <w:tcW w:type="dxa" w:w="42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 xml:space="preserve">Following one way systems if applied </w:t>
            </w:r>
          </w:p>
        </w:tc>
      </w:tr>
      <w:tr>
        <w:tblPrEx>
          <w:shd w:val="clear" w:color="auto" w:fill="cdd4e9"/>
        </w:tblPrEx>
        <w:trPr>
          <w:trHeight w:val="223" w:hRule="atLeast"/>
        </w:trPr>
        <w:tc>
          <w:tcPr>
            <w:tcW w:type="dxa" w:w="42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Maintaining social distance</w:t>
            </w:r>
          </w:p>
        </w:tc>
      </w:tr>
      <w:tr>
        <w:tblPrEx>
          <w:shd w:val="clear" w:color="auto" w:fill="cdd4e9"/>
        </w:tblPrEx>
        <w:trPr>
          <w:trHeight w:val="223"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 xml:space="preserve">Do Lateral Flow Test if required </w:t>
            </w:r>
          </w:p>
        </w:tc>
      </w:tr>
    </w:tbl>
    <w:p>
      <w:pPr>
        <w:pStyle w:val="Body"/>
        <w:widowControl w:val="0"/>
        <w:suppressAutoHyphens w:val="0"/>
        <w:spacing w:after="0" w:line="240" w:lineRule="auto"/>
        <w:rPr>
          <w:rFonts w:ascii="Arial" w:cs="Arial" w:hAnsi="Arial" w:eastAsia="Arial"/>
          <w:b w:val="1"/>
          <w:bCs w:val="1"/>
          <w:sz w:val="20"/>
          <w:szCs w:val="20"/>
          <w:u w:val="single"/>
        </w:rPr>
      </w:pPr>
    </w:p>
    <w:p>
      <w:pPr>
        <w:pStyle w:val="Body"/>
        <w:suppressAutoHyphens w:val="0"/>
        <w:spacing w:after="0" w:line="240" w:lineRule="auto"/>
        <w:rPr>
          <w:rFonts w:ascii="Arial" w:cs="Arial" w:hAnsi="Arial" w:eastAsia="Arial"/>
          <w:b w:val="1"/>
          <w:bCs w:val="1"/>
          <w:u w:val="single"/>
        </w:rPr>
      </w:pPr>
    </w:p>
    <w:p>
      <w:pPr>
        <w:pStyle w:val="Body"/>
        <w:suppressAutoHyphens w:val="0"/>
        <w:spacing w:after="0" w:line="240" w:lineRule="auto"/>
        <w:rPr>
          <w:rFonts w:ascii="Arial" w:cs="Arial" w:hAnsi="Arial" w:eastAsia="Arial"/>
          <w:b w:val="1"/>
          <w:bCs w:val="1"/>
          <w:sz w:val="20"/>
          <w:szCs w:val="20"/>
          <w:u w:val="single"/>
        </w:rPr>
      </w:pPr>
      <w:r>
        <w:rPr>
          <w:rFonts w:ascii="Arial" w:hAnsi="Arial"/>
          <w:b w:val="1"/>
          <w:bCs w:val="1"/>
          <w:sz w:val="20"/>
          <w:szCs w:val="20"/>
          <w:u w:val="single"/>
          <w:rtl w:val="0"/>
        </w:rPr>
        <w:t>Premises</w:t>
      </w:r>
    </w:p>
    <w:p>
      <w:pPr>
        <w:pStyle w:val="Body"/>
        <w:suppressAutoHyphens w:val="0"/>
        <w:spacing w:after="0" w:line="240" w:lineRule="auto"/>
        <w:rPr>
          <w:rFonts w:ascii="Arial" w:cs="Arial" w:hAnsi="Arial" w:eastAsia="Arial"/>
          <w:b w:val="1"/>
          <w:bCs w:val="1"/>
          <w:sz w:val="20"/>
          <w:szCs w:val="20"/>
          <w:u w:val="single"/>
        </w:rPr>
      </w:pPr>
    </w:p>
    <w:tbl>
      <w:tblPr>
        <w:tblW w:w="100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19"/>
        <w:gridCol w:w="1701"/>
        <w:gridCol w:w="4104"/>
      </w:tblGrid>
      <w:tr>
        <w:tblPrEx>
          <w:shd w:val="clear" w:color="auto" w:fill="cdd4e9"/>
        </w:tblPrEx>
        <w:trPr>
          <w:trHeight w:val="443"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b w:val="1"/>
                <w:bCs w:val="1"/>
                <w:sz w:val="20"/>
                <w:szCs w:val="20"/>
                <w:shd w:val="nil" w:color="auto" w:fill="auto"/>
                <w:rtl w:val="0"/>
                <w:lang w:val="en-US"/>
              </w:rPr>
              <w:t>Activity area</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 xml:space="preserve">Increase air flow as appropriate and possible </w:t>
            </w:r>
          </w:p>
        </w:tc>
      </w:tr>
    </w:tbl>
    <w:p>
      <w:pPr>
        <w:pStyle w:val="Body"/>
        <w:widowControl w:val="0"/>
        <w:suppressAutoHyphens w:val="0"/>
        <w:spacing w:after="0" w:line="240" w:lineRule="auto"/>
        <w:rPr>
          <w:rFonts w:ascii="Arial" w:cs="Arial" w:hAnsi="Arial" w:eastAsia="Arial"/>
          <w:b w:val="1"/>
          <w:bCs w:val="1"/>
          <w:sz w:val="20"/>
          <w:szCs w:val="20"/>
          <w:u w:val="single"/>
        </w:rPr>
      </w:pPr>
    </w:p>
    <w:p>
      <w:pPr>
        <w:pStyle w:val="Body"/>
        <w:suppressAutoHyphens w:val="0"/>
        <w:spacing w:after="0" w:line="240" w:lineRule="auto"/>
        <w:rPr>
          <w:rFonts w:ascii="Arial" w:cs="Arial" w:hAnsi="Arial" w:eastAsia="Arial"/>
          <w:u w:val="single"/>
        </w:rPr>
      </w:pPr>
    </w:p>
    <w:p>
      <w:pPr>
        <w:pStyle w:val="Body"/>
        <w:suppressAutoHyphens w:val="0"/>
        <w:spacing w:after="0" w:line="240" w:lineRule="auto"/>
        <w:rPr>
          <w:rFonts w:ascii="Arial" w:cs="Arial" w:hAnsi="Arial" w:eastAsia="Arial"/>
          <w:b w:val="1"/>
          <w:bCs w:val="1"/>
          <w:sz w:val="20"/>
          <w:szCs w:val="20"/>
          <w:u w:val="single"/>
        </w:rPr>
      </w:pPr>
      <w:r>
        <w:rPr>
          <w:rFonts w:ascii="Arial" w:hAnsi="Arial"/>
          <w:b w:val="1"/>
          <w:bCs w:val="1"/>
          <w:sz w:val="20"/>
          <w:szCs w:val="20"/>
          <w:u w:val="single"/>
          <w:rtl w:val="0"/>
          <w:lang w:val="en-US"/>
        </w:rPr>
        <w:t>Activity menu and participant numbers</w:t>
      </w:r>
    </w:p>
    <w:p>
      <w:pPr>
        <w:pStyle w:val="Body"/>
        <w:suppressAutoHyphens w:val="0"/>
        <w:spacing w:after="0" w:line="240" w:lineRule="auto"/>
        <w:rPr>
          <w:rFonts w:ascii="Arial" w:cs="Arial" w:hAnsi="Arial" w:eastAsia="Arial"/>
          <w:b w:val="1"/>
          <w:bCs w:val="1"/>
          <w:u w:val="single"/>
        </w:rPr>
      </w:pPr>
    </w:p>
    <w:tbl>
      <w:tblPr>
        <w:tblW w:w="100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19"/>
        <w:gridCol w:w="1701"/>
        <w:gridCol w:w="4104"/>
      </w:tblGrid>
      <w:tr>
        <w:tblPrEx>
          <w:shd w:val="clear" w:color="auto" w:fill="cdd4e9"/>
        </w:tblPrEx>
        <w:trPr>
          <w:trHeight w:val="663"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b w:val="1"/>
                <w:bCs w:val="1"/>
                <w:sz w:val="20"/>
                <w:szCs w:val="20"/>
                <w:u w:val="single"/>
                <w:shd w:val="nil" w:color="auto" w:fill="auto"/>
                <w:rtl w:val="0"/>
                <w:lang w:val="en-US"/>
              </w:rPr>
              <w:t>Pre-planning</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0"/>
              <w:spacing w:after="0" w:line="240" w:lineRule="auto"/>
            </w:pPr>
            <w:r>
              <w:rPr>
                <w:rFonts w:ascii="Arial" w:hAnsi="Arial"/>
                <w:sz w:val="20"/>
                <w:szCs w:val="20"/>
                <w:shd w:val="nil" w:color="auto" w:fill="auto"/>
                <w:rtl w:val="0"/>
                <w:lang w:val="en-US"/>
              </w:rPr>
              <w:t xml:space="preserve">Agree with the venue before the visit that the participant numbers/activity menu allows degree of social distancing </w:t>
            </w:r>
          </w:p>
        </w:tc>
      </w:tr>
    </w:tbl>
    <w:p>
      <w:pPr>
        <w:pStyle w:val="Body"/>
        <w:widowControl w:val="0"/>
        <w:suppressAutoHyphens w:val="0"/>
        <w:spacing w:after="0" w:line="240" w:lineRule="auto"/>
      </w:pPr>
      <w:r>
        <w:rPr>
          <w:rFonts w:ascii="Arial" w:cs="Arial" w:hAnsi="Arial" w:eastAsia="Arial"/>
          <w:b w:val="1"/>
          <w:bCs w:val="1"/>
          <w:u w:val="single"/>
        </w:rPr>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